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  <w:r w:rsidRPr="0002251B"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  <w:drawing>
          <wp:inline distT="0" distB="0" distL="0" distR="0">
            <wp:extent cx="5760720" cy="1256884"/>
            <wp:effectExtent l="0" t="0" r="0" b="635"/>
            <wp:docPr id="1" name="Obrázek 1" descr="E:\Logo barev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Logo barevné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B0050C" w:rsidRPr="0002251B" w:rsidRDefault="00B0050C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tbl>
      <w:tblPr>
        <w:tblW w:w="9234" w:type="dxa"/>
        <w:jc w:val="center"/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2187"/>
        <w:gridCol w:w="7047"/>
      </w:tblGrid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b/>
                <w:bCs/>
                <w:color w:val="000000"/>
                <w:kern w:val="24"/>
                <w:sz w:val="24"/>
                <w:szCs w:val="24"/>
                <w:lang w:eastAsia="cs-CZ"/>
              </w:rPr>
              <w:t>Název školy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b/>
                <w:bCs/>
                <w:color w:val="000000"/>
                <w:kern w:val="24"/>
                <w:sz w:val="24"/>
                <w:szCs w:val="24"/>
                <w:lang w:eastAsia="cs-CZ"/>
              </w:rPr>
              <w:t>Soukromé střední odborné učiliště LIVA s.r.o.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Projekt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CZ.1.07/1.5.00/34.1035 Elektronické studijní zdroje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Název materiálu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3F3849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VY_32_INOVACE_0204 Daň silniční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Tematická oblast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540C63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sz w:val="24"/>
                <w:szCs w:val="24"/>
                <w:lang w:eastAsia="cs-CZ"/>
              </w:rPr>
              <w:t xml:space="preserve">Účetnictví </w:t>
            </w:r>
            <w:r w:rsidR="004C57CF">
              <w:rPr>
                <w:rFonts w:eastAsia="Times New Roman" w:cs="Arial"/>
                <w:sz w:val="24"/>
                <w:szCs w:val="24"/>
                <w:lang w:eastAsia="cs-CZ"/>
              </w:rPr>
              <w:t>II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Ročník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5C2B30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sz w:val="24"/>
                <w:szCs w:val="24"/>
                <w:lang w:eastAsia="cs-CZ"/>
              </w:rPr>
              <w:t>2</w:t>
            </w:r>
            <w:r w:rsidR="0002251B" w:rsidRPr="00B0050C">
              <w:rPr>
                <w:rFonts w:eastAsia="Times New Roman" w:cs="Arial"/>
                <w:sz w:val="24"/>
                <w:szCs w:val="24"/>
                <w:lang w:eastAsia="cs-CZ"/>
              </w:rPr>
              <w:t>.</w:t>
            </w:r>
            <w:r w:rsidR="003F3849">
              <w:rPr>
                <w:rFonts w:eastAsia="Times New Roman" w:cs="Arial"/>
                <w:sz w:val="24"/>
                <w:szCs w:val="24"/>
                <w:lang w:eastAsia="cs-CZ"/>
              </w:rPr>
              <w:t xml:space="preserve"> ročník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Autor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sz w:val="24"/>
                <w:szCs w:val="24"/>
                <w:lang w:eastAsia="cs-CZ"/>
              </w:rPr>
              <w:t>Bc. Kamila Knotková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Datum vzniku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3F3849" w:rsidP="005C2B30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proofErr w:type="gramStart"/>
            <w:r>
              <w:rPr>
                <w:rFonts w:eastAsia="Times New Roman" w:cs="Arial"/>
                <w:sz w:val="24"/>
                <w:szCs w:val="24"/>
                <w:lang w:eastAsia="cs-CZ"/>
              </w:rPr>
              <w:t>2.9.</w:t>
            </w:r>
            <w:r w:rsidR="0002251B" w:rsidRPr="00B0050C">
              <w:rPr>
                <w:rFonts w:eastAsia="Times New Roman" w:cs="Arial"/>
                <w:sz w:val="24"/>
                <w:szCs w:val="24"/>
                <w:lang w:eastAsia="cs-CZ"/>
              </w:rPr>
              <w:t>2013</w:t>
            </w:r>
            <w:proofErr w:type="gramEnd"/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Anotace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1F2E3F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sz w:val="24"/>
                <w:szCs w:val="24"/>
                <w:lang w:eastAsia="cs-CZ"/>
              </w:rPr>
              <w:t>Silniční daň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218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Metodika</w:t>
            </w:r>
          </w:p>
        </w:tc>
        <w:tc>
          <w:tcPr>
            <w:tcW w:w="7047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B0050C">
              <w:rPr>
                <w:rFonts w:eastAsia="Times New Roman" w:cs="Arial"/>
                <w:sz w:val="24"/>
                <w:szCs w:val="24"/>
                <w:lang w:eastAsia="cs-CZ"/>
              </w:rPr>
              <w:t>Vý</w:t>
            </w:r>
            <w:r w:rsidR="001F2E3F" w:rsidRPr="00B0050C">
              <w:rPr>
                <w:rFonts w:eastAsia="Times New Roman" w:cs="Arial"/>
                <w:sz w:val="24"/>
                <w:szCs w:val="24"/>
                <w:lang w:eastAsia="cs-CZ"/>
              </w:rPr>
              <w:t>klad</w:t>
            </w:r>
          </w:p>
        </w:tc>
      </w:tr>
      <w:tr w:rsidR="0002251B" w:rsidRPr="0002251B" w:rsidTr="003F3849">
        <w:trPr>
          <w:trHeight w:val="545"/>
          <w:jc w:val="center"/>
        </w:trPr>
        <w:tc>
          <w:tcPr>
            <w:tcW w:w="9234" w:type="dxa"/>
            <w:gridSpan w:val="2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B0050C" w:rsidRDefault="004C57CF" w:rsidP="0002251B">
            <w:pPr>
              <w:spacing w:after="0" w:line="240" w:lineRule="auto"/>
              <w:jc w:val="center"/>
              <w:rPr>
                <w:rFonts w:eastAsia="Times New Roman" w:cs="Arial"/>
                <w:sz w:val="24"/>
                <w:szCs w:val="24"/>
                <w:lang w:eastAsia="cs-CZ"/>
              </w:rPr>
            </w:pPr>
            <w:r>
              <w:rPr>
                <w:rFonts w:eastAsia="Times New Roman" w:cs="Arial"/>
                <w:bCs/>
                <w:color w:val="000000"/>
                <w:kern w:val="24"/>
                <w:sz w:val="20"/>
                <w:szCs w:val="20"/>
                <w:lang w:eastAsia="cs-CZ"/>
              </w:rPr>
              <w:t>Autorem materiálu a všech jeho částí, není-li uvedeno jinak, je autor digitálního učebního materiálu.</w:t>
            </w:r>
          </w:p>
        </w:tc>
      </w:tr>
    </w:tbl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9B06DE" w:rsidRDefault="009B06DE"/>
    <w:p w:rsidR="001F2E3F" w:rsidRDefault="001F2E3F"/>
    <w:p w:rsidR="001F2E3F" w:rsidRDefault="001F2E3F"/>
    <w:p w:rsidR="001F2E3F" w:rsidRDefault="001F2E3F"/>
    <w:p w:rsidR="001F2E3F" w:rsidRDefault="001F2E3F">
      <w:r w:rsidRPr="0002251B"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  <w:lastRenderedPageBreak/>
        <w:drawing>
          <wp:inline distT="0" distB="0" distL="0" distR="0">
            <wp:extent cx="5760720" cy="1256665"/>
            <wp:effectExtent l="0" t="0" r="0" b="635"/>
            <wp:docPr id="2" name="Obrázek 2" descr="E:\Logo barev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Logo barevné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E3F" w:rsidRDefault="001F2E3F" w:rsidP="001F2E3F">
      <w:pPr>
        <w:spacing w:line="240" w:lineRule="auto"/>
        <w:jc w:val="center"/>
        <w:rPr>
          <w:b/>
          <w:color w:val="FF3300"/>
          <w:sz w:val="52"/>
          <w:szCs w:val="52"/>
        </w:rPr>
      </w:pPr>
    </w:p>
    <w:p w:rsidR="001F2E3F" w:rsidRPr="001F2E3F" w:rsidRDefault="001F2E3F" w:rsidP="001F2E3F">
      <w:pPr>
        <w:jc w:val="center"/>
        <w:rPr>
          <w:b/>
          <w:color w:val="FF3300"/>
          <w:sz w:val="56"/>
          <w:szCs w:val="56"/>
        </w:rPr>
      </w:pPr>
      <w:r w:rsidRPr="001F2E3F">
        <w:rPr>
          <w:b/>
          <w:color w:val="FF3300"/>
          <w:sz w:val="56"/>
          <w:szCs w:val="56"/>
        </w:rPr>
        <w:t>Silniční daň</w:t>
      </w:r>
    </w:p>
    <w:p w:rsidR="001F2E3F" w:rsidRDefault="001F2E3F"/>
    <w:p w:rsidR="001F2E3F" w:rsidRPr="00A86291" w:rsidRDefault="001F2E3F" w:rsidP="00A86291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 xml:space="preserve">Silniční daň se platí za </w:t>
      </w:r>
      <w:r w:rsidRPr="001F2E3F">
        <w:rPr>
          <w:rFonts w:ascii="Arial" w:eastAsia="Times New Roman" w:hAnsi="Arial" w:cs="Arial"/>
          <w:b/>
          <w:bCs/>
          <w:color w:val="FF3300"/>
          <w:sz w:val="24"/>
          <w:szCs w:val="24"/>
          <w:lang w:eastAsia="cs-CZ"/>
        </w:rPr>
        <w:t>silniční motorová vozidla</w:t>
      </w:r>
      <w:r w:rsidRPr="001F2E3F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 xml:space="preserve"> a </w:t>
      </w:r>
      <w:r w:rsidRPr="001F2E3F">
        <w:rPr>
          <w:rFonts w:ascii="Arial" w:eastAsia="Times New Roman" w:hAnsi="Arial" w:cs="Arial"/>
          <w:b/>
          <w:bCs/>
          <w:color w:val="FF3300"/>
          <w:sz w:val="24"/>
          <w:szCs w:val="24"/>
          <w:lang w:eastAsia="cs-CZ"/>
        </w:rPr>
        <w:t>jejich přípojná vozidla</w:t>
      </w:r>
      <w:r w:rsidRPr="001F2E3F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 xml:space="preserve"> registrovaná a provozovaná v České republice</w:t>
      </w:r>
      <w:r w:rsidRPr="00A86291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>,</w:t>
      </w:r>
      <w:r w:rsidRPr="001F2E3F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 xml:space="preserve">pokud jsou využívána k podnikání. </w:t>
      </w:r>
    </w:p>
    <w:p w:rsidR="001F2E3F" w:rsidRPr="00A86291" w:rsidRDefault="001F2E3F" w:rsidP="00A86291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>Dále silniční daň platí za vozidla, která se používají k činnostem, z nichž plynoucí příjmy jsou předmětem daně z příjmů u subjektů neza</w:t>
      </w:r>
      <w:r w:rsidR="00A86291" w:rsidRPr="00A86291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>ložených za účelem podnikání.</w:t>
      </w:r>
    </w:p>
    <w:p w:rsidR="00A86291" w:rsidRPr="00A86291" w:rsidRDefault="001F2E3F" w:rsidP="00A86291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bCs/>
          <w:color w:val="FF3300"/>
          <w:sz w:val="24"/>
          <w:szCs w:val="24"/>
          <w:lang w:eastAsia="cs-CZ"/>
        </w:rPr>
        <w:t>Daňové přiznání k silniční dani</w:t>
      </w:r>
      <w:r w:rsidRPr="001F2E3F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 xml:space="preserve"> podává poplatník nejpozději do </w:t>
      </w:r>
      <w:r w:rsidRPr="001F2E3F">
        <w:rPr>
          <w:rFonts w:ascii="Arial" w:eastAsia="Times New Roman" w:hAnsi="Arial" w:cs="Arial"/>
          <w:b/>
          <w:bCs/>
          <w:color w:val="FF3300"/>
          <w:sz w:val="24"/>
          <w:szCs w:val="24"/>
          <w:lang w:eastAsia="cs-CZ"/>
        </w:rPr>
        <w:t>31. ledna</w:t>
      </w:r>
      <w:r w:rsidRPr="001F2E3F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 xml:space="preserve"> k</w:t>
      </w:r>
      <w:r w:rsidR="00A86291" w:rsidRPr="00A86291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>a</w:t>
      </w:r>
      <w:r w:rsidRPr="001F2E3F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>lendářního roku následujícího</w:t>
      </w:r>
      <w:r w:rsidR="00A86291" w:rsidRPr="00A86291">
        <w:rPr>
          <w:rFonts w:ascii="Arial" w:eastAsia="Times New Roman" w:hAnsi="Arial" w:cs="Arial"/>
          <w:b/>
          <w:color w:val="FF3300"/>
          <w:sz w:val="24"/>
          <w:szCs w:val="24"/>
          <w:lang w:eastAsia="cs-CZ"/>
        </w:rPr>
        <w:t>.</w:t>
      </w:r>
    </w:p>
    <w:p w:rsidR="00A86291" w:rsidRDefault="001F2E3F" w:rsidP="00A86291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 xml:space="preserve">Zdaňovacím obdobím je kalendářní rok. </w:t>
      </w:r>
    </w:p>
    <w:p w:rsidR="00A86291" w:rsidRPr="00A86291" w:rsidRDefault="00A86291" w:rsidP="00A86291">
      <w:p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</w:p>
    <w:p w:rsidR="00A86291" w:rsidRDefault="00B25150" w:rsidP="009A40EB">
      <w:pPr>
        <w:spacing w:before="100" w:beforeAutospacing="1" w:after="100" w:afterAutospacing="1" w:line="360" w:lineRule="auto"/>
        <w:jc w:val="center"/>
        <w:textAlignment w:val="top"/>
        <w:rPr>
          <w:rFonts w:ascii="Arial" w:eastAsia="Times New Roman" w:hAnsi="Arial" w:cs="Arial"/>
          <w:color w:val="4A442A" w:themeColor="background2" w:themeShade="40"/>
          <w:sz w:val="24"/>
          <w:szCs w:val="24"/>
          <w:lang w:eastAsia="cs-CZ"/>
        </w:rPr>
      </w:pPr>
      <w:r>
        <w:rPr>
          <w:noProof/>
        </w:rPr>
        <w:pict>
          <v:rect id="Obdélník 3" o:spid="_x0000_s1030" style="position:absolute;left:0;text-align:left;margin-left:315pt;margin-top:225.35pt;width:63pt;height:18.7pt;z-index:25165926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" filled="f" stroked="f">
            <v:textbox style="mso-fit-shape-to-text:t">
              <w:txbxContent>
                <w:p w:rsidR="009A40EB" w:rsidRPr="009A40EB" w:rsidRDefault="009A40EB" w:rsidP="009A40EB">
                  <w:pPr>
                    <w:pStyle w:val="Normlnweb"/>
                    <w:spacing w:before="0" w:beforeAutospacing="0" w:after="0" w:afterAutospacing="0"/>
                    <w:textAlignment w:val="baseline"/>
                    <w:rPr>
                      <w:sz w:val="20"/>
                      <w:szCs w:val="20"/>
                    </w:rPr>
                  </w:pPr>
                  <w:r w:rsidRPr="009A40EB">
                    <w:rPr>
                      <w:b/>
                      <w:bCs/>
                      <w:color w:val="000000"/>
                      <w:kern w:val="24"/>
                      <w:sz w:val="20"/>
                      <w:szCs w:val="20"/>
                    </w:rPr>
                    <w:t xml:space="preserve"> </w:t>
                  </w:r>
                  <w:r w:rsidRPr="009A40EB">
                    <w:rPr>
                      <w:b/>
                      <w:bCs/>
                      <w:color w:val="000000"/>
                      <w:kern w:val="24"/>
                      <w:sz w:val="20"/>
                      <w:szCs w:val="20"/>
                      <w:lang w:val="en-US"/>
                    </w:rPr>
                    <w:t>[</w:t>
                  </w:r>
                  <w:r w:rsidRPr="009A40EB">
                    <w:rPr>
                      <w:b/>
                      <w:bCs/>
                      <w:color w:val="000000"/>
                      <w:kern w:val="24"/>
                      <w:sz w:val="20"/>
                      <w:szCs w:val="20"/>
                    </w:rPr>
                    <w:t>Obr. 1</w:t>
                  </w:r>
                  <w:r w:rsidRPr="009A40EB">
                    <w:rPr>
                      <w:b/>
                      <w:bCs/>
                      <w:color w:val="000000"/>
                      <w:kern w:val="24"/>
                      <w:sz w:val="20"/>
                      <w:szCs w:val="20"/>
                      <w:lang w:val="en-US"/>
                    </w:rPr>
                    <w:t>]</w:t>
                  </w:r>
                </w:p>
              </w:txbxContent>
            </v:textbox>
          </v:rect>
        </w:pict>
      </w:r>
      <w:r w:rsidR="009A40EB">
        <w:rPr>
          <w:noProof/>
          <w:lang w:eastAsia="cs-CZ"/>
        </w:rPr>
        <w:drawing>
          <wp:inline distT="0" distB="0" distL="0" distR="0" wp14:anchorId="3989D579" wp14:editId="77CF5B25">
            <wp:extent cx="3790950" cy="2788005"/>
            <wp:effectExtent l="0" t="0" r="0" b="0"/>
            <wp:docPr id="11" name="obrázek 3" descr="http://upload.wikimedia.org/wikipedia/commons/1/1c/Maserati_GranTurismo_at_n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upload.wikimedia.org/wikipedia/commons/1/1c/Maserati_GranTurismo_at_nigh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788" cy="279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291" w:rsidRDefault="00A86291" w:rsidP="00A86291">
      <w:pPr>
        <w:spacing w:before="100" w:beforeAutospacing="1" w:after="100" w:afterAutospacing="1" w:line="360" w:lineRule="auto"/>
        <w:ind w:left="720"/>
        <w:jc w:val="both"/>
        <w:textAlignment w:val="top"/>
        <w:rPr>
          <w:rFonts w:ascii="Arial" w:eastAsia="Times New Roman" w:hAnsi="Arial" w:cs="Arial"/>
          <w:color w:val="4A442A" w:themeColor="background2" w:themeShade="40"/>
          <w:sz w:val="24"/>
          <w:szCs w:val="24"/>
          <w:lang w:eastAsia="cs-CZ"/>
        </w:rPr>
      </w:pPr>
    </w:p>
    <w:p w:rsidR="00A86291" w:rsidRDefault="00A86291" w:rsidP="00A86291">
      <w:pPr>
        <w:spacing w:before="100" w:beforeAutospacing="1" w:after="100" w:afterAutospacing="1" w:line="360" w:lineRule="auto"/>
        <w:ind w:left="720"/>
        <w:jc w:val="both"/>
        <w:textAlignment w:val="top"/>
        <w:rPr>
          <w:rFonts w:ascii="Arial" w:eastAsia="Times New Roman" w:hAnsi="Arial" w:cs="Arial"/>
          <w:color w:val="4A442A" w:themeColor="background2" w:themeShade="40"/>
          <w:sz w:val="24"/>
          <w:szCs w:val="24"/>
          <w:lang w:eastAsia="cs-CZ"/>
        </w:rPr>
      </w:pPr>
      <w:r w:rsidRPr="0002251B"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  <w:drawing>
          <wp:inline distT="0" distB="0" distL="0" distR="0">
            <wp:extent cx="5760720" cy="1256665"/>
            <wp:effectExtent l="0" t="0" r="0" b="635"/>
            <wp:docPr id="5" name="Obrázek 5" descr="E:\Logo barev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Logo barevné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0BC" w:rsidRDefault="00DC10BC" w:rsidP="00DC10BC">
      <w:pPr>
        <w:spacing w:before="100" w:beforeAutospacing="1" w:after="100" w:afterAutospacing="1" w:line="360" w:lineRule="auto"/>
        <w:ind w:left="720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</w:p>
    <w:p w:rsidR="001F2E3F" w:rsidRPr="00DC10BC" w:rsidRDefault="001F2E3F" w:rsidP="00DC10BC">
      <w:pPr>
        <w:pStyle w:val="Odstavecseseznamem"/>
        <w:numPr>
          <w:ilvl w:val="0"/>
          <w:numId w:val="2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DC10BC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>Silniční daň se neplatí za vozidla určená k přepravě osob nebo za vozidla určená pro dopravu nákladů, která mají největší povolenou hmotností menší než 12 tun, pokud</w:t>
      </w:r>
      <w:r w:rsidR="00DC10BC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>:</w:t>
      </w:r>
    </w:p>
    <w:p w:rsidR="001F2E3F" w:rsidRPr="001F2E3F" w:rsidRDefault="001F2E3F" w:rsidP="00A86291">
      <w:pPr>
        <w:numPr>
          <w:ilvl w:val="1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>mají elektrický pohon,</w:t>
      </w:r>
    </w:p>
    <w:p w:rsidR="001F2E3F" w:rsidRPr="001F2E3F" w:rsidRDefault="001F2E3F" w:rsidP="00A86291">
      <w:pPr>
        <w:numPr>
          <w:ilvl w:val="1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 xml:space="preserve">mají hybridní pohon </w:t>
      </w:r>
    </w:p>
    <w:p w:rsidR="001F2E3F" w:rsidRPr="001F2E3F" w:rsidRDefault="001F2E3F" w:rsidP="00A86291">
      <w:pPr>
        <w:numPr>
          <w:ilvl w:val="1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 xml:space="preserve">používají jako palivo </w:t>
      </w:r>
      <w:r w:rsidR="00A86291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>LPG</w:t>
      </w:r>
    </w:p>
    <w:p w:rsidR="001F2E3F" w:rsidRDefault="001F2E3F" w:rsidP="00A86291">
      <w:pPr>
        <w:numPr>
          <w:ilvl w:val="1"/>
          <w:numId w:val="1"/>
        </w:numPr>
        <w:spacing w:before="100" w:beforeAutospacing="1" w:after="100" w:afterAutospacing="1" w:line="360" w:lineRule="auto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  <w:r w:rsidRPr="001F2E3F"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  <w:t>označovaného jako E85.</w:t>
      </w:r>
      <w:r w:rsidR="009A40EB" w:rsidRPr="009A40EB">
        <w:rPr>
          <w:noProof/>
          <w:lang w:eastAsia="cs-CZ"/>
        </w:rPr>
        <w:t xml:space="preserve"> </w:t>
      </w:r>
    </w:p>
    <w:p w:rsidR="00A86291" w:rsidRPr="001F2E3F" w:rsidRDefault="00A86291" w:rsidP="00A86291">
      <w:pPr>
        <w:spacing w:before="100" w:beforeAutospacing="1" w:after="100" w:afterAutospacing="1" w:line="360" w:lineRule="auto"/>
        <w:ind w:left="1440"/>
        <w:jc w:val="both"/>
        <w:textAlignment w:val="top"/>
        <w:rPr>
          <w:rFonts w:ascii="Arial" w:eastAsia="Times New Roman" w:hAnsi="Arial" w:cs="Arial"/>
          <w:b/>
          <w:color w:val="4A442A" w:themeColor="background2" w:themeShade="40"/>
          <w:sz w:val="24"/>
          <w:szCs w:val="24"/>
          <w:lang w:eastAsia="cs-CZ"/>
        </w:rPr>
      </w:pPr>
    </w:p>
    <w:p w:rsidR="001F2E3F" w:rsidRPr="001F2E3F" w:rsidRDefault="00B25150" w:rsidP="00A86291">
      <w:pPr>
        <w:jc w:val="center"/>
        <w:rPr>
          <w:color w:val="4A442A" w:themeColor="background2" w:themeShade="40"/>
          <w:sz w:val="24"/>
          <w:szCs w:val="24"/>
        </w:rPr>
      </w:pPr>
      <w:r>
        <w:rPr>
          <w:noProof/>
        </w:rPr>
        <w:pict>
          <v:rect id="_x0000_s1031" style="position:absolute;left:0;text-align:left;margin-left:308.25pt;margin-top:282.25pt;width:63pt;height:18.7pt;z-index:25166131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" filled="f" stroked="f">
            <v:textbox style="mso-fit-shape-to-text:t">
              <w:txbxContent>
                <w:p w:rsidR="009A40EB" w:rsidRPr="009A40EB" w:rsidRDefault="009A40EB" w:rsidP="009A40EB">
                  <w:pPr>
                    <w:pStyle w:val="Normlnweb"/>
                    <w:spacing w:before="0" w:beforeAutospacing="0" w:after="0" w:afterAutospacing="0"/>
                    <w:textAlignment w:val="baseline"/>
                    <w:rPr>
                      <w:sz w:val="20"/>
                      <w:szCs w:val="20"/>
                    </w:rPr>
                  </w:pPr>
                  <w:r w:rsidRPr="009A40EB">
                    <w:rPr>
                      <w:rFonts w:eastAsia="+mn-ea"/>
                      <w:b/>
                      <w:bCs/>
                      <w:color w:val="000000"/>
                      <w:kern w:val="24"/>
                      <w:sz w:val="20"/>
                      <w:szCs w:val="20"/>
                    </w:rPr>
                    <w:t xml:space="preserve"> </w:t>
                  </w:r>
                  <w:r w:rsidRPr="009A40EB">
                    <w:rPr>
                      <w:rFonts w:eastAsia="+mn-ea"/>
                      <w:b/>
                      <w:bCs/>
                      <w:color w:val="000000"/>
                      <w:kern w:val="24"/>
                      <w:sz w:val="20"/>
                      <w:szCs w:val="20"/>
                      <w:lang w:val="en-US"/>
                    </w:rPr>
                    <w:t>[</w:t>
                  </w:r>
                  <w:r>
                    <w:rPr>
                      <w:rFonts w:eastAsia="+mn-ea"/>
                      <w:b/>
                      <w:bCs/>
                      <w:color w:val="000000"/>
                      <w:kern w:val="24"/>
                      <w:sz w:val="20"/>
                      <w:szCs w:val="20"/>
                    </w:rPr>
                    <w:t>Obr. 2</w:t>
                  </w:r>
                  <w:r w:rsidRPr="009A40EB">
                    <w:rPr>
                      <w:rFonts w:eastAsia="+mn-ea"/>
                      <w:b/>
                      <w:bCs/>
                      <w:color w:val="000000"/>
                      <w:kern w:val="24"/>
                      <w:sz w:val="20"/>
                      <w:szCs w:val="20"/>
                      <w:lang w:val="en-US"/>
                    </w:rPr>
                    <w:t>]</w:t>
                  </w:r>
                </w:p>
              </w:txbxContent>
            </v:textbox>
          </v:rect>
        </w:pict>
      </w:r>
      <w:r w:rsidR="009A40EB">
        <w:rPr>
          <w:noProof/>
          <w:color w:val="0000FF"/>
          <w:lang w:eastAsia="cs-CZ"/>
        </w:rPr>
        <w:drawing>
          <wp:inline distT="0" distB="0" distL="0" distR="0" wp14:anchorId="69E3A619" wp14:editId="5D67EB7D">
            <wp:extent cx="3743325" cy="3468718"/>
            <wp:effectExtent l="0" t="0" r="0" b="0"/>
            <wp:docPr id="12" name="obrázek 5" descr="File:Best CNG Hybrid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le:Best CNG Hybrid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46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E3F" w:rsidRDefault="001F2E3F"/>
    <w:p w:rsidR="00DC10BC" w:rsidRDefault="00DC10BC">
      <w:r w:rsidRPr="0002251B"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  <w:lastRenderedPageBreak/>
        <w:drawing>
          <wp:inline distT="0" distB="0" distL="0" distR="0">
            <wp:extent cx="5760720" cy="1256665"/>
            <wp:effectExtent l="0" t="0" r="0" b="635"/>
            <wp:docPr id="6" name="Obrázek 6" descr="E:\Logo barev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Logo barevné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0BC" w:rsidRDefault="00DC10BC" w:rsidP="00DC10BC"/>
    <w:p w:rsidR="00DC10BC" w:rsidRDefault="00DC10BC" w:rsidP="00DC10BC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Arial" w:hAnsi="Arial" w:cs="Arial"/>
          <w:color w:val="FF3300"/>
          <w:sz w:val="24"/>
          <w:szCs w:val="24"/>
        </w:rPr>
      </w:pPr>
      <w:r w:rsidRPr="00DC10BC">
        <w:rPr>
          <w:rFonts w:ascii="Arial" w:hAnsi="Arial" w:cs="Arial"/>
          <w:color w:val="FF3300"/>
          <w:sz w:val="24"/>
          <w:szCs w:val="24"/>
        </w:rPr>
        <w:t>Poplatník je povinen platit zálohy na daň silniční.</w:t>
      </w:r>
    </w:p>
    <w:p w:rsidR="00FA1AFE" w:rsidRDefault="00FA1AFE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DC10BC" w:rsidRDefault="00DC10BC" w:rsidP="00DC10BC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Arial" w:hAnsi="Arial" w:cs="Arial"/>
          <w:color w:val="FF3300"/>
          <w:sz w:val="24"/>
          <w:szCs w:val="24"/>
        </w:rPr>
      </w:pPr>
      <w:r w:rsidRPr="00F53226">
        <w:rPr>
          <w:rFonts w:ascii="Arial" w:hAnsi="Arial" w:cs="Arial"/>
          <w:color w:val="FF3300"/>
          <w:sz w:val="24"/>
          <w:szCs w:val="24"/>
        </w:rPr>
        <w:t>Zálohy jsou splatné</w:t>
      </w:r>
      <w:r w:rsidR="00A53005">
        <w:rPr>
          <w:rFonts w:ascii="Arial" w:hAnsi="Arial" w:cs="Arial"/>
          <w:color w:val="FF3300"/>
          <w:sz w:val="24"/>
          <w:szCs w:val="24"/>
        </w:rPr>
        <w:t xml:space="preserve"> </w:t>
      </w:r>
      <w:r w:rsidR="00FA1AFE" w:rsidRPr="00F53226">
        <w:rPr>
          <w:rFonts w:ascii="Arial" w:hAnsi="Arial" w:cs="Arial"/>
          <w:color w:val="FF3300"/>
          <w:sz w:val="24"/>
          <w:szCs w:val="24"/>
        </w:rPr>
        <w:t xml:space="preserve">vždy </w:t>
      </w:r>
      <w:bookmarkStart w:id="0" w:name="_GoBack"/>
      <w:bookmarkEnd w:id="0"/>
      <w:r w:rsidRPr="00F53226">
        <w:rPr>
          <w:rFonts w:ascii="Arial" w:hAnsi="Arial" w:cs="Arial"/>
          <w:color w:val="FF3300"/>
          <w:sz w:val="24"/>
          <w:szCs w:val="24"/>
        </w:rPr>
        <w:t>do 15. dubna, července, října a prosince.</w:t>
      </w:r>
    </w:p>
    <w:p w:rsidR="00F53226" w:rsidRPr="00F53226" w:rsidRDefault="00F53226" w:rsidP="00F53226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1F2E3F" w:rsidRDefault="00DC10BC" w:rsidP="00DC10BC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Arial" w:hAnsi="Arial" w:cs="Arial"/>
          <w:color w:val="FF3300"/>
          <w:sz w:val="24"/>
          <w:szCs w:val="24"/>
        </w:rPr>
      </w:pPr>
      <w:r w:rsidRPr="00DC10BC">
        <w:rPr>
          <w:rFonts w:ascii="Arial" w:hAnsi="Arial" w:cs="Arial"/>
          <w:color w:val="FF3300"/>
          <w:sz w:val="24"/>
          <w:szCs w:val="24"/>
        </w:rPr>
        <w:t>Výše zálohy na daň silniční se vypočte jako 1/12  roční sazby daně</w:t>
      </w:r>
      <w:r>
        <w:rPr>
          <w:rFonts w:ascii="Arial" w:hAnsi="Arial" w:cs="Arial"/>
          <w:color w:val="FF3300"/>
          <w:sz w:val="24"/>
          <w:szCs w:val="24"/>
        </w:rPr>
        <w:t>.</w:t>
      </w:r>
    </w:p>
    <w:p w:rsidR="00DC10BC" w:rsidRDefault="00DC10BC" w:rsidP="00DC10BC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DC10BC" w:rsidRPr="00DC10BC" w:rsidRDefault="00DC10BC" w:rsidP="00DC10BC">
      <w:pPr>
        <w:spacing w:before="225" w:after="75" w:line="240" w:lineRule="auto"/>
        <w:textAlignment w:val="top"/>
        <w:outlineLvl w:val="2"/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</w:pP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ab/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ab/>
      </w:r>
      <w:r w:rsidRPr="00DC10BC">
        <w:rPr>
          <w:rFonts w:ascii="Arial" w:eastAsia="Times New Roman" w:hAnsi="Arial" w:cs="Arial"/>
          <w:b/>
          <w:bCs/>
          <w:color w:val="FF3300"/>
          <w:sz w:val="24"/>
          <w:szCs w:val="24"/>
          <w:lang w:eastAsia="cs-CZ"/>
        </w:rPr>
        <w:t>Sazba daně silniční:</w:t>
      </w:r>
    </w:p>
    <w:p w:rsidR="00DC10BC" w:rsidRDefault="00DC10BC" w:rsidP="00FA1AFE">
      <w:pPr>
        <w:numPr>
          <w:ilvl w:val="0"/>
          <w:numId w:val="3"/>
        </w:numPr>
        <w:spacing w:before="100" w:beforeAutospacing="1" w:after="240" w:line="36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  <w:r w:rsidRPr="00DC10BC">
        <w:rPr>
          <w:rFonts w:ascii="Arial" w:eastAsia="Times New Roman" w:hAnsi="Arial" w:cs="Arial"/>
          <w:sz w:val="24"/>
          <w:szCs w:val="24"/>
          <w:lang w:eastAsia="cs-CZ"/>
        </w:rPr>
        <w:t xml:space="preserve">Roční sazba daně </w:t>
      </w:r>
      <w:r w:rsidR="00F53226">
        <w:rPr>
          <w:rFonts w:ascii="Arial" w:eastAsia="Times New Roman" w:hAnsi="Arial" w:cs="Arial"/>
          <w:sz w:val="24"/>
          <w:szCs w:val="24"/>
          <w:lang w:eastAsia="cs-CZ"/>
        </w:rPr>
        <w:t>(</w:t>
      </w:r>
      <w:r w:rsidRPr="00DC10BC">
        <w:rPr>
          <w:rFonts w:ascii="Arial" w:eastAsia="Times New Roman" w:hAnsi="Arial" w:cs="Arial"/>
          <w:bCs/>
          <w:sz w:val="24"/>
          <w:szCs w:val="24"/>
          <w:lang w:eastAsia="cs-CZ"/>
        </w:rPr>
        <w:t>zdvihový objem moto</w:t>
      </w:r>
      <w:r w:rsidR="00FA1AFE" w:rsidRPr="00FA1AFE">
        <w:rPr>
          <w:rFonts w:ascii="Arial" w:eastAsia="Times New Roman" w:hAnsi="Arial" w:cs="Arial"/>
          <w:bCs/>
          <w:sz w:val="24"/>
          <w:szCs w:val="24"/>
          <w:lang w:eastAsia="cs-CZ"/>
        </w:rPr>
        <w:t>r</w:t>
      </w:r>
      <w:r w:rsidRPr="00DC10BC">
        <w:rPr>
          <w:rFonts w:ascii="Arial" w:eastAsia="Times New Roman" w:hAnsi="Arial" w:cs="Arial"/>
          <w:bCs/>
          <w:sz w:val="24"/>
          <w:szCs w:val="24"/>
          <w:lang w:eastAsia="cs-CZ"/>
        </w:rPr>
        <w:t xml:space="preserve">u v cm3 u osobních </w:t>
      </w:r>
      <w:r w:rsidR="00F53226">
        <w:rPr>
          <w:rFonts w:ascii="Arial" w:eastAsia="Times New Roman" w:hAnsi="Arial" w:cs="Arial"/>
          <w:bCs/>
          <w:sz w:val="24"/>
          <w:szCs w:val="24"/>
          <w:lang w:eastAsia="cs-CZ"/>
        </w:rPr>
        <w:tab/>
      </w:r>
      <w:r w:rsidRPr="00DC10BC">
        <w:rPr>
          <w:rFonts w:ascii="Arial" w:eastAsia="Times New Roman" w:hAnsi="Arial" w:cs="Arial"/>
          <w:bCs/>
          <w:sz w:val="24"/>
          <w:szCs w:val="24"/>
          <w:lang w:eastAsia="cs-CZ"/>
        </w:rPr>
        <w:t>automobilů s výjimkou osobních automobilů na elektrický pohon</w:t>
      </w:r>
      <w:r w:rsidR="00F53226">
        <w:rPr>
          <w:rFonts w:ascii="Arial" w:eastAsia="Times New Roman" w:hAnsi="Arial" w:cs="Arial"/>
          <w:bCs/>
          <w:sz w:val="24"/>
          <w:szCs w:val="24"/>
          <w:lang w:eastAsia="cs-CZ"/>
        </w:rPr>
        <w:t>)</w:t>
      </w:r>
      <w:r w:rsidRPr="00DC10BC">
        <w:rPr>
          <w:rFonts w:ascii="Arial" w:eastAsia="Times New Roman" w:hAnsi="Arial" w:cs="Arial"/>
          <w:sz w:val="24"/>
          <w:szCs w:val="24"/>
          <w:lang w:eastAsia="cs-CZ"/>
        </w:rPr>
        <w:t>,</w:t>
      </w:r>
      <w:r w:rsidR="00F53226">
        <w:rPr>
          <w:rFonts w:ascii="Arial" w:eastAsia="Times New Roman" w:hAnsi="Arial" w:cs="Arial"/>
          <w:sz w:val="24"/>
          <w:szCs w:val="24"/>
          <w:lang w:eastAsia="cs-CZ"/>
        </w:rPr>
        <w:t xml:space="preserve"> je</w:t>
      </w:r>
      <w:r w:rsidRPr="00DC10BC">
        <w:rPr>
          <w:rFonts w:ascii="Arial" w:eastAsia="Times New Roman" w:hAnsi="Arial" w:cs="Arial"/>
          <w:sz w:val="24"/>
          <w:szCs w:val="24"/>
          <w:lang w:eastAsia="cs-CZ"/>
        </w:rPr>
        <w:t xml:space="preserve">: </w:t>
      </w:r>
    </w:p>
    <w:p w:rsidR="00FA1AFE" w:rsidRPr="00DC10BC" w:rsidRDefault="00FA1AFE" w:rsidP="00FA1AFE">
      <w:pPr>
        <w:spacing w:before="100" w:beforeAutospacing="1" w:after="240" w:line="240" w:lineRule="auto"/>
        <w:ind w:left="720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tbl>
      <w:tblPr>
        <w:tblW w:w="5000" w:type="pct"/>
        <w:tblCellSpacing w:w="15" w:type="dxa"/>
        <w:tblInd w:w="7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17"/>
        <w:gridCol w:w="2475"/>
      </w:tblGrid>
      <w:tr w:rsidR="00FA1AFE" w:rsidRPr="00FA1AFE" w:rsidTr="00DC10BC">
        <w:trPr>
          <w:tblCellSpacing w:w="15" w:type="dxa"/>
        </w:trPr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do 800 cm3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1.200,- Kč</w:t>
            </w:r>
          </w:p>
        </w:tc>
      </w:tr>
      <w:tr w:rsidR="00FA1AFE" w:rsidRPr="00FA1AFE" w:rsidTr="00DC10BC">
        <w:trPr>
          <w:tblCellSpacing w:w="15" w:type="dxa"/>
        </w:trPr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800 cm3 do 1.250 cm3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1.800,-Kč</w:t>
            </w:r>
          </w:p>
        </w:tc>
      </w:tr>
      <w:tr w:rsidR="00FA1AFE" w:rsidRPr="00FA1AFE" w:rsidTr="00DC10BC">
        <w:trPr>
          <w:tblCellSpacing w:w="15" w:type="dxa"/>
        </w:trPr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1.250 cm3 do 1.500 cm3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2.400,- Kč</w:t>
            </w:r>
          </w:p>
        </w:tc>
      </w:tr>
      <w:tr w:rsidR="00FA1AFE" w:rsidRPr="00FA1AFE" w:rsidTr="00DC10BC">
        <w:trPr>
          <w:tblCellSpacing w:w="15" w:type="dxa"/>
        </w:trPr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1.500 cm3 do 2.000 cm3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3.000,- Kč</w:t>
            </w:r>
          </w:p>
        </w:tc>
      </w:tr>
      <w:tr w:rsidR="00FA1AFE" w:rsidRPr="00FA1AFE" w:rsidTr="00DC10BC">
        <w:trPr>
          <w:tblCellSpacing w:w="15" w:type="dxa"/>
        </w:trPr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2.000 cm3 do 3.000 cm3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3.600,- Kč</w:t>
            </w:r>
          </w:p>
        </w:tc>
      </w:tr>
      <w:tr w:rsidR="00FA1AFE" w:rsidRPr="00FA1AFE" w:rsidTr="00DC10BC">
        <w:trPr>
          <w:tblCellSpacing w:w="15" w:type="dxa"/>
        </w:trPr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3.000 cm3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4.200,- Kč</w:t>
            </w:r>
          </w:p>
        </w:tc>
      </w:tr>
    </w:tbl>
    <w:p w:rsidR="00FA1AFE" w:rsidRDefault="00FA1AFE" w:rsidP="00FA1AFE">
      <w:pPr>
        <w:spacing w:before="100" w:beforeAutospacing="1" w:after="240" w:line="24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FA1AFE" w:rsidRDefault="00FA1AFE" w:rsidP="00FA1AFE">
      <w:pPr>
        <w:spacing w:before="100" w:beforeAutospacing="1" w:after="240" w:line="24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FA1AFE" w:rsidRDefault="00FA1AFE" w:rsidP="00FA1AFE">
      <w:pPr>
        <w:spacing w:before="100" w:beforeAutospacing="1" w:after="240" w:line="24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FA1AFE" w:rsidRDefault="00FA1AFE" w:rsidP="00FA1AFE">
      <w:pPr>
        <w:spacing w:before="100" w:beforeAutospacing="1" w:after="240" w:line="24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FA1AFE" w:rsidRDefault="00FA1AFE" w:rsidP="00FA1AFE">
      <w:pPr>
        <w:spacing w:before="100" w:beforeAutospacing="1" w:after="240" w:line="24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FA1AFE" w:rsidRDefault="00FA1AFE" w:rsidP="00FA1AFE">
      <w:pPr>
        <w:spacing w:before="100" w:beforeAutospacing="1" w:after="240" w:line="24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FA1AFE" w:rsidRDefault="00FA1AFE" w:rsidP="00FA1AFE">
      <w:pPr>
        <w:spacing w:before="100" w:beforeAutospacing="1" w:after="240" w:line="24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  <w:r w:rsidRPr="0002251B"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  <w:lastRenderedPageBreak/>
        <w:drawing>
          <wp:inline distT="0" distB="0" distL="0" distR="0">
            <wp:extent cx="5760720" cy="1256665"/>
            <wp:effectExtent l="0" t="0" r="0" b="635"/>
            <wp:docPr id="7" name="Obrázek 7" descr="E:\Logo barev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Logo barevné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AFE" w:rsidRDefault="00FA1AFE" w:rsidP="00FA1AFE">
      <w:pPr>
        <w:spacing w:before="100" w:beforeAutospacing="1" w:after="240" w:line="240" w:lineRule="auto"/>
        <w:ind w:left="360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DC10BC" w:rsidRPr="00FA1AFE" w:rsidRDefault="00F53226" w:rsidP="00F53226">
      <w:pPr>
        <w:pStyle w:val="Odstavecseseznamem"/>
        <w:numPr>
          <w:ilvl w:val="0"/>
          <w:numId w:val="5"/>
        </w:numPr>
        <w:spacing w:before="100" w:beforeAutospacing="1" w:after="240" w:line="36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  <w:r w:rsidRPr="00F53226">
        <w:rPr>
          <w:rFonts w:ascii="Arial" w:eastAsia="Times New Roman" w:hAnsi="Arial" w:cs="Arial"/>
          <w:sz w:val="24"/>
          <w:szCs w:val="24"/>
          <w:lang w:eastAsia="cs-CZ"/>
        </w:rPr>
        <w:t xml:space="preserve">Roční sazba daně (součet největších povolených hmotností na nápravy v tunách a počet náprav u návěsů nebo největší povolená hmotnost v tunách a počet náprav u ostatních vozidel, </w:t>
      </w:r>
      <w:r>
        <w:rPr>
          <w:rFonts w:ascii="Arial" w:eastAsia="Times New Roman" w:hAnsi="Arial" w:cs="Arial"/>
          <w:sz w:val="24"/>
          <w:szCs w:val="24"/>
          <w:lang w:eastAsia="cs-CZ"/>
        </w:rPr>
        <w:t>je</w:t>
      </w:r>
      <w:r w:rsidRPr="00F53226">
        <w:rPr>
          <w:rFonts w:ascii="Arial" w:eastAsia="Times New Roman" w:hAnsi="Arial" w:cs="Arial"/>
          <w:sz w:val="24"/>
          <w:szCs w:val="24"/>
          <w:lang w:eastAsia="cs-CZ"/>
        </w:rPr>
        <w:t>:</w:t>
      </w:r>
    </w:p>
    <w:tbl>
      <w:tblPr>
        <w:tblW w:w="5000" w:type="pct"/>
        <w:tblCellSpacing w:w="15" w:type="dxa"/>
        <w:tblInd w:w="7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60"/>
        <w:gridCol w:w="3272"/>
        <w:gridCol w:w="2460"/>
      </w:tblGrid>
      <w:tr w:rsidR="00FA1AFE" w:rsidRPr="00DC10BC" w:rsidTr="00DC10BC">
        <w:trPr>
          <w:tblCellSpacing w:w="15" w:type="dxa"/>
        </w:trPr>
        <w:tc>
          <w:tcPr>
            <w:tcW w:w="0" w:type="auto"/>
            <w:vMerge w:val="restart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 náprava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do 1 tuny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1.800,-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 t - 2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2.700,-Kč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 t - 3,5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3.900,-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3,5 t - 5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5.400,-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5 t - 6,5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3.600,-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6,5 t - 8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8.400,-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8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9.600,-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 w:val="restar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 nápravy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do 1 tuny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1.800,-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 t - 2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2.400,-Kč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 t - 3,5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3.600,-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3,5 t - 5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4.800,-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5 t - 6,5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6.000,-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6,5 t - 8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7.200,-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8 t - 9,5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8.400,-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9,5 t - 11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9.600,-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11 t - 12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10.800,-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12 t - 13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12.600,-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13 t - 14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14.700,-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14 t - 15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16.500,-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15 t - 18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23.700,-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18 t - 21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29.100,-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21 t - 24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35.100,-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24 t - 27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40.500,-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27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46.200,- Kč</w:t>
            </w:r>
          </w:p>
          <w:p w:rsidR="00F53226" w:rsidRPr="00DC10BC" w:rsidRDefault="00F53226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 w:val="restart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FA1AFE" w:rsidRDefault="00FA1AFE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lastRenderedPageBreak/>
              <w:t>3 nápravy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FA1AFE" w:rsidRDefault="00FA1AFE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lastRenderedPageBreak/>
              <w:t>do 1 tuny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FA1AFE" w:rsidRDefault="00FA1AFE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lastRenderedPageBreak/>
              <w:t>1.800,-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 t - 3,5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2.400,-Kč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3,5 t - 6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3.600,-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6 t - 8,5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6.000,-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8,5 t - 11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7.200,-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11 t - 13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8.400,-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13 t - 15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10.500,-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15 t - 17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13.200,-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17 t do 19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15.900,-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19 t - 21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17.400,-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21 t - 23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21.300,-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23 t - 26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27.300,-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26 t - 31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36.600,-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31 t - 36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43.500,-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36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50.400,-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 w:val="restar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4 nápravy a více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do 18 tuny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8.400,-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18 t - 21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10.500,-Kč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21 t - 23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14.100,-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23 t - 25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17.700,-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25 t - 27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22.200,-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27 t - 29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28.200,-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29 t - 32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33.300,-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32 t - 36 t</w:t>
            </w:r>
          </w:p>
        </w:tc>
        <w:tc>
          <w:tcPr>
            <w:tcW w:w="0" w:type="auto"/>
            <w:shd w:val="clear" w:color="auto" w:fill="ECEFDD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39.300,- Kč</w:t>
            </w:r>
          </w:p>
        </w:tc>
      </w:tr>
      <w:tr w:rsidR="00FA1AFE" w:rsidRPr="00DC10BC" w:rsidTr="00DC10BC">
        <w:trPr>
          <w:tblCellSpacing w:w="15" w:type="dxa"/>
        </w:trPr>
        <w:tc>
          <w:tcPr>
            <w:tcW w:w="0" w:type="auto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nad 36 t</w:t>
            </w: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10BC" w:rsidRPr="00DC10BC" w:rsidRDefault="00DC10BC" w:rsidP="00DC10BC">
            <w:pPr>
              <w:spacing w:after="0" w:line="240" w:lineRule="auto"/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</w:pPr>
            <w:r w:rsidRPr="00DC10BC">
              <w:rPr>
                <w:rFonts w:ascii="Arial" w:eastAsia="Times New Roman" w:hAnsi="Arial" w:cs="Arial"/>
                <w:color w:val="FF3300"/>
                <w:sz w:val="24"/>
                <w:szCs w:val="24"/>
                <w:lang w:eastAsia="cs-CZ"/>
              </w:rPr>
              <w:t>44.100,- Kč</w:t>
            </w:r>
          </w:p>
        </w:tc>
      </w:tr>
    </w:tbl>
    <w:p w:rsidR="00FA1AFE" w:rsidRDefault="00FA1AFE" w:rsidP="00FA1AFE">
      <w:pPr>
        <w:spacing w:before="100" w:beforeAutospacing="1" w:after="75" w:line="360" w:lineRule="auto"/>
        <w:ind w:left="360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</w:p>
    <w:p w:rsidR="00DC10BC" w:rsidRPr="00DC10BC" w:rsidRDefault="00DC10BC" w:rsidP="00FA1AFE">
      <w:pPr>
        <w:numPr>
          <w:ilvl w:val="0"/>
          <w:numId w:val="3"/>
        </w:numPr>
        <w:spacing w:before="100" w:beforeAutospacing="1" w:after="75" w:line="360" w:lineRule="auto"/>
        <w:jc w:val="both"/>
        <w:textAlignment w:val="top"/>
        <w:rPr>
          <w:rFonts w:ascii="Arial" w:eastAsia="Times New Roman" w:hAnsi="Arial" w:cs="Arial"/>
          <w:sz w:val="24"/>
          <w:szCs w:val="24"/>
          <w:lang w:eastAsia="cs-CZ"/>
        </w:rPr>
      </w:pPr>
      <w:r w:rsidRPr="00DC10BC">
        <w:rPr>
          <w:rFonts w:ascii="Arial" w:eastAsia="Times New Roman" w:hAnsi="Arial" w:cs="Arial"/>
          <w:sz w:val="24"/>
          <w:szCs w:val="24"/>
          <w:lang w:eastAsia="cs-CZ"/>
        </w:rPr>
        <w:t xml:space="preserve">Pokud </w:t>
      </w:r>
      <w:r w:rsidRPr="00DC10BC">
        <w:rPr>
          <w:rFonts w:ascii="Arial" w:eastAsia="Times New Roman" w:hAnsi="Arial" w:cs="Arial"/>
          <w:bCs/>
          <w:sz w:val="24"/>
          <w:szCs w:val="24"/>
          <w:lang w:eastAsia="cs-CZ"/>
        </w:rPr>
        <w:t>zaměstnavatel vyplácí cestovní náhrady svému zaměstnanci</w:t>
      </w:r>
      <w:r w:rsidRPr="00DC10BC">
        <w:rPr>
          <w:rFonts w:ascii="Arial" w:eastAsia="Times New Roman" w:hAnsi="Arial" w:cs="Arial"/>
          <w:sz w:val="24"/>
          <w:szCs w:val="24"/>
          <w:lang w:eastAsia="cs-CZ"/>
        </w:rPr>
        <w:t xml:space="preserve"> za použití osobního automobilu</w:t>
      </w:r>
      <w:r w:rsidR="00FA1AFE">
        <w:rPr>
          <w:rFonts w:ascii="Arial" w:eastAsia="Times New Roman" w:hAnsi="Arial" w:cs="Arial"/>
          <w:sz w:val="24"/>
          <w:szCs w:val="24"/>
          <w:lang w:eastAsia="cs-CZ"/>
        </w:rPr>
        <w:t>,</w:t>
      </w:r>
      <w:r w:rsidR="00A53005">
        <w:rPr>
          <w:rFonts w:ascii="Arial" w:eastAsia="Times New Roman" w:hAnsi="Arial" w:cs="Arial"/>
          <w:sz w:val="24"/>
          <w:szCs w:val="24"/>
          <w:lang w:eastAsia="cs-CZ"/>
        </w:rPr>
        <w:t xml:space="preserve"> </w:t>
      </w:r>
      <w:r w:rsidRPr="00DC10BC">
        <w:rPr>
          <w:rFonts w:ascii="Arial" w:eastAsia="Times New Roman" w:hAnsi="Arial" w:cs="Arial"/>
          <w:bCs/>
          <w:sz w:val="24"/>
          <w:szCs w:val="24"/>
          <w:lang w:eastAsia="cs-CZ"/>
        </w:rPr>
        <w:t xml:space="preserve">sazba daně </w:t>
      </w:r>
      <w:r w:rsidR="00FA1AFE">
        <w:rPr>
          <w:rFonts w:ascii="Arial" w:eastAsia="Times New Roman" w:hAnsi="Arial" w:cs="Arial"/>
          <w:bCs/>
          <w:sz w:val="24"/>
          <w:szCs w:val="24"/>
          <w:lang w:eastAsia="cs-CZ"/>
        </w:rPr>
        <w:t>je</w:t>
      </w:r>
      <w:r w:rsidRPr="00DC10BC">
        <w:rPr>
          <w:rFonts w:ascii="Arial" w:eastAsia="Times New Roman" w:hAnsi="Arial" w:cs="Arial"/>
          <w:bCs/>
          <w:sz w:val="24"/>
          <w:szCs w:val="24"/>
          <w:lang w:eastAsia="cs-CZ"/>
        </w:rPr>
        <w:t xml:space="preserve"> 25,- Kč za každý den použití</w:t>
      </w:r>
      <w:r w:rsidRPr="00DC10BC">
        <w:rPr>
          <w:rFonts w:ascii="Arial" w:eastAsia="Times New Roman" w:hAnsi="Arial" w:cs="Arial"/>
          <w:sz w:val="24"/>
          <w:szCs w:val="24"/>
          <w:lang w:eastAsia="cs-CZ"/>
        </w:rPr>
        <w:t xml:space="preserve"> osobního automobilu, </w:t>
      </w:r>
      <w:r w:rsidRPr="00DC10BC">
        <w:rPr>
          <w:rFonts w:ascii="Arial" w:eastAsia="Times New Roman" w:hAnsi="Arial" w:cs="Arial"/>
          <w:bCs/>
          <w:sz w:val="24"/>
          <w:szCs w:val="24"/>
          <w:lang w:eastAsia="cs-CZ"/>
        </w:rPr>
        <w:t>je-li to pro poplatníka (zaměstnavatele) výhodnější</w:t>
      </w:r>
      <w:r w:rsidRPr="00DC10BC">
        <w:rPr>
          <w:rFonts w:ascii="Arial" w:eastAsia="Times New Roman" w:hAnsi="Arial" w:cs="Arial"/>
          <w:sz w:val="24"/>
          <w:szCs w:val="24"/>
          <w:lang w:eastAsia="cs-CZ"/>
        </w:rPr>
        <w:t>.</w:t>
      </w:r>
      <w:r w:rsidR="00FA1AFE" w:rsidRPr="00FA1AFE">
        <w:rPr>
          <w:rFonts w:ascii="Arial" w:eastAsia="Times New Roman" w:hAnsi="Arial" w:cs="Arial"/>
          <w:sz w:val="24"/>
          <w:szCs w:val="24"/>
          <w:lang w:eastAsia="cs-CZ"/>
        </w:rPr>
        <w:sym w:font="Wingdings" w:char="F04A"/>
      </w:r>
    </w:p>
    <w:p w:rsidR="00DC10BC" w:rsidRDefault="00DC10BC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  <w:r w:rsidRPr="0002251B"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  <w:lastRenderedPageBreak/>
        <w:drawing>
          <wp:inline distT="0" distB="0" distL="0" distR="0">
            <wp:extent cx="5760720" cy="1256665"/>
            <wp:effectExtent l="0" t="0" r="0" b="635"/>
            <wp:docPr id="9" name="Obrázek 9" descr="E:\Logo barev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Logo barevné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Použité zdroje:</w:t>
      </w: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Pr="00DC6C70">
        <w:rPr>
          <w:rFonts w:ascii="Arial" w:hAnsi="Arial" w:cs="Arial"/>
          <w:sz w:val="24"/>
          <w:szCs w:val="24"/>
        </w:rPr>
        <w:t>http://www.financnisprava.cz/cs/dane-a-pojistne/dane/silnicni-dan</w:t>
      </w:r>
    </w:p>
    <w:p w:rsidR="00AF75C4" w:rsidRPr="00F80F1F" w:rsidRDefault="00AF75C4" w:rsidP="00AF75C4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 xml:space="preserve">- Zákon č. 563/1992 Sb., o účetnictví </w:t>
      </w:r>
    </w:p>
    <w:p w:rsidR="00AF75C4" w:rsidRPr="00F80F1F" w:rsidRDefault="00AF75C4" w:rsidP="00AF75C4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 xml:space="preserve">- Zákon č. 586/1992 Sb., o daních z příjmu </w:t>
      </w:r>
    </w:p>
    <w:p w:rsidR="00AF75C4" w:rsidRPr="00F80F1F" w:rsidRDefault="00AF75C4" w:rsidP="00AF75C4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Zákon č. 455/1991 Sb., o živnostenském podnikání</w:t>
      </w:r>
    </w:p>
    <w:p w:rsidR="00AF75C4" w:rsidRPr="00F80F1F" w:rsidRDefault="00AF75C4" w:rsidP="00AF75C4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Zákon č. 513/1991 Sb., obchodní zákoník</w:t>
      </w:r>
    </w:p>
    <w:p w:rsidR="00AF75C4" w:rsidRPr="00F80F1F" w:rsidRDefault="00AF75C4" w:rsidP="00AF75C4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Vyhláška č. 500/2002 Sb., zákon o účetnictví, České účetní standardy</w:t>
      </w:r>
    </w:p>
    <w:p w:rsidR="00AF75C4" w:rsidRDefault="00AF75C4" w:rsidP="00AF75C4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Vlastní zdroje</w:t>
      </w:r>
    </w:p>
    <w:p w:rsidR="009A40EB" w:rsidRDefault="009A40EB" w:rsidP="00AF75C4">
      <w:pPr>
        <w:rPr>
          <w:rFonts w:ascii="Arial" w:hAnsi="Arial" w:cs="Arial"/>
          <w:sz w:val="24"/>
          <w:szCs w:val="24"/>
        </w:rPr>
      </w:pPr>
    </w:p>
    <w:p w:rsidR="009A40EB" w:rsidRPr="009A40EB" w:rsidRDefault="009A40EB" w:rsidP="009A40EB">
      <w:pPr>
        <w:pStyle w:val="Odstavecseseznamem"/>
        <w:numPr>
          <w:ilvl w:val="0"/>
          <w:numId w:val="6"/>
        </w:numPr>
        <w:ind w:left="426"/>
        <w:rPr>
          <w:rFonts w:ascii="Arial" w:hAnsi="Arial" w:cs="Arial"/>
          <w:sz w:val="24"/>
          <w:szCs w:val="24"/>
        </w:rPr>
      </w:pPr>
      <w:r>
        <w:t xml:space="preserve">MODRAK. </w:t>
      </w:r>
      <w:r>
        <w:rPr>
          <w:i/>
          <w:iCs/>
        </w:rPr>
        <w:t>wikimedia.org</w:t>
      </w:r>
      <w:r>
        <w:t xml:space="preserve"> [online]. [cit. </w:t>
      </w:r>
      <w:proofErr w:type="gramStart"/>
      <w:r>
        <w:t>2.9.2013</w:t>
      </w:r>
      <w:proofErr w:type="gramEnd"/>
      <w:r>
        <w:t>]. Dostupný na WWW: http://commons.wikimedia.org/wiki/File%3AMaserati_GranTurismo_at_night.jpg</w:t>
      </w:r>
    </w:p>
    <w:p w:rsidR="009A40EB" w:rsidRPr="009A40EB" w:rsidRDefault="009A40EB" w:rsidP="009A40EB">
      <w:pPr>
        <w:pStyle w:val="Odstavecseseznamem"/>
        <w:numPr>
          <w:ilvl w:val="0"/>
          <w:numId w:val="6"/>
        </w:numPr>
        <w:ind w:left="426"/>
        <w:rPr>
          <w:rFonts w:ascii="Arial" w:hAnsi="Arial" w:cs="Arial"/>
          <w:sz w:val="24"/>
          <w:szCs w:val="24"/>
        </w:rPr>
      </w:pPr>
      <w:r>
        <w:t xml:space="preserve">ENTHUSIAST10. </w:t>
      </w:r>
      <w:r>
        <w:rPr>
          <w:i/>
          <w:iCs/>
        </w:rPr>
        <w:t>wikimedia.org</w:t>
      </w:r>
      <w:r>
        <w:t xml:space="preserve"> [online]. [cit. </w:t>
      </w:r>
      <w:proofErr w:type="gramStart"/>
      <w:r>
        <w:t>2.9.2013</w:t>
      </w:r>
      <w:proofErr w:type="gramEnd"/>
      <w:r>
        <w:t>]. Dostupný na WWW: http://commons.wikimedia.org/wiki/File%3ABest_CNG_Hybrid.png</w:t>
      </w:r>
    </w:p>
    <w:p w:rsidR="00AF75C4" w:rsidRDefault="00AF75C4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AF75C4" w:rsidRDefault="00AF75C4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AF75C4" w:rsidRDefault="00AF75C4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AF75C4" w:rsidRDefault="00AF75C4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AF75C4" w:rsidRDefault="00AF75C4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AF75C4" w:rsidRDefault="00AF75C4" w:rsidP="00FA1AFE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p w:rsidR="00AF75C4" w:rsidRPr="00FA1AFE" w:rsidRDefault="00AF75C4" w:rsidP="00AF75C4">
      <w:pPr>
        <w:pStyle w:val="Odstavecseseznamem"/>
        <w:spacing w:line="360" w:lineRule="auto"/>
        <w:ind w:left="1440"/>
        <w:jc w:val="both"/>
        <w:rPr>
          <w:rFonts w:ascii="Arial" w:hAnsi="Arial" w:cs="Arial"/>
          <w:color w:val="FF3300"/>
          <w:sz w:val="24"/>
          <w:szCs w:val="24"/>
        </w:rPr>
      </w:pPr>
    </w:p>
    <w:sectPr w:rsidR="00AF75C4" w:rsidRPr="00FA1AFE" w:rsidSect="000B285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4.5pt;height:4.5pt" o:bullet="t">
        <v:imagedata r:id="rId1" o:title="default"/>
      </v:shape>
    </w:pict>
  </w:numPicBullet>
  <w:numPicBullet w:numPicBulletId="1">
    <w:pict>
      <v:shape id="_x0000_i1027" type="#_x0000_t75" style="width:3in;height:3in" o:bullet="t"/>
    </w:pict>
  </w:numPicBullet>
  <w:numPicBullet w:numPicBulletId="2">
    <w:pict>
      <v:shape id="_x0000_i1028" type="#_x0000_t75" style="width:3in;height:3in" o:bullet="t"/>
    </w:pict>
  </w:numPicBullet>
  <w:numPicBullet w:numPicBulletId="3">
    <w:pict>
      <v:shape id="_x0000_i1029" type="#_x0000_t75" style="width:471pt;height:336pt" o:bullet="t">
        <v:imagedata r:id="rId2" o:title="MP900405236[1]"/>
      </v:shape>
    </w:pict>
  </w:numPicBullet>
  <w:abstractNum w:abstractNumId="0">
    <w:nsid w:val="020816AF"/>
    <w:multiLevelType w:val="multilevel"/>
    <w:tmpl w:val="FAF2A5D2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9B047AE"/>
    <w:multiLevelType w:val="hybridMultilevel"/>
    <w:tmpl w:val="680C1566"/>
    <w:lvl w:ilvl="0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5A93307"/>
    <w:multiLevelType w:val="hybridMultilevel"/>
    <w:tmpl w:val="8A08BBEC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58946DA7"/>
    <w:multiLevelType w:val="hybridMultilevel"/>
    <w:tmpl w:val="9A6823AA"/>
    <w:lvl w:ilvl="0" w:tplc="B6FC7148">
      <w:start w:val="1"/>
      <w:numFmt w:val="bullet"/>
      <w:lvlText w:val=""/>
      <w:lvlPicBulletId w:val="3"/>
      <w:lvlJc w:val="left"/>
      <w:pPr>
        <w:ind w:left="1440" w:hanging="360"/>
      </w:pPr>
      <w:rPr>
        <w:rFonts w:ascii="Symbol" w:hAnsi="Symbol" w:hint="default"/>
        <w:color w:val="auto"/>
        <w:sz w:val="40"/>
        <w:szCs w:val="40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A1E05D2"/>
    <w:multiLevelType w:val="multilevel"/>
    <w:tmpl w:val="707CBB52"/>
    <w:lvl w:ilvl="0">
      <w:start w:val="1"/>
      <w:numFmt w:val="bullet"/>
      <w:lvlText w:val=""/>
      <w:lvlPicBulletId w:val="3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40"/>
        <w:szCs w:val="4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6CA13658"/>
    <w:multiLevelType w:val="hybridMultilevel"/>
    <w:tmpl w:val="195E710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compat>
    <w:compatSetting w:name="compatibilityMode" w:uri="http://schemas.microsoft.com/office/word" w:val="12"/>
  </w:compat>
  <w:rsids>
    <w:rsidRoot w:val="0002251B"/>
    <w:rsid w:val="0002251B"/>
    <w:rsid w:val="000B2850"/>
    <w:rsid w:val="000F1D3B"/>
    <w:rsid w:val="001F2E3F"/>
    <w:rsid w:val="003F3849"/>
    <w:rsid w:val="004A0E66"/>
    <w:rsid w:val="004C57CF"/>
    <w:rsid w:val="004E4EB4"/>
    <w:rsid w:val="00540C63"/>
    <w:rsid w:val="005C2B30"/>
    <w:rsid w:val="006C41DC"/>
    <w:rsid w:val="00897B93"/>
    <w:rsid w:val="009A40EB"/>
    <w:rsid w:val="009B06DE"/>
    <w:rsid w:val="00A53005"/>
    <w:rsid w:val="00A86291"/>
    <w:rsid w:val="00AF75C4"/>
    <w:rsid w:val="00B0050C"/>
    <w:rsid w:val="00B25150"/>
    <w:rsid w:val="00B3538A"/>
    <w:rsid w:val="00DC10BC"/>
    <w:rsid w:val="00F53226"/>
    <w:rsid w:val="00FA1A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B285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0225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2251B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DC10BC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AF75C4"/>
    <w:rPr>
      <w:color w:val="0000FF" w:themeColor="hyperlink"/>
      <w:u w:val="single"/>
    </w:rPr>
  </w:style>
  <w:style w:type="paragraph" w:styleId="Normlnweb">
    <w:name w:val="Normal (Web)"/>
    <w:basedOn w:val="Normln"/>
    <w:uiPriority w:val="99"/>
    <w:semiHidden/>
    <w:unhideWhenUsed/>
    <w:rsid w:val="009A40E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0225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2251B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DC10BC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AF75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81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900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88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20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5714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0360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585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53886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72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776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46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3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934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5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385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18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72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14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5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9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9503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16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03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424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56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9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830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1172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424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06233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0767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5.png"/><Relationship Id="rId4" Type="http://schemas.microsoft.com/office/2007/relationships/stylesWithEffects" Target="stylesWithEffects.xml"/><Relationship Id="rId9" Type="http://schemas.openxmlformats.org/officeDocument/2006/relationships/hyperlink" Target="http://upload.wikimedia.org/wikipedia/commons/8/84/Best_CNG_Hybrid.png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84FA39-C080-4B50-BA8C-A3FE1538A3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7</Pages>
  <Words>583</Words>
  <Characters>3440</Characters>
  <Application>Microsoft Office Word</Application>
  <DocSecurity>0</DocSecurity>
  <Lines>28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knotkova</dc:creator>
  <cp:lastModifiedBy>LIVA</cp:lastModifiedBy>
  <cp:revision>14</cp:revision>
  <dcterms:created xsi:type="dcterms:W3CDTF">2013-11-24T16:00:00Z</dcterms:created>
  <dcterms:modified xsi:type="dcterms:W3CDTF">2014-10-23T10:32:00Z</dcterms:modified>
</cp:coreProperties>
</file>